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Style w:val="cat-UserDefinedgrp-41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403,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предусмотренном ч. 1 ст.15.33.2 КоАП РФ</w:t>
      </w:r>
      <w:r>
        <w:rPr>
          <w:rFonts w:ascii="Times New Roman" w:eastAsia="Times New Roman" w:hAnsi="Times New Roman" w:cs="Times New Roman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Деменок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3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</w:rPr>
        <w:t>Демено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В.В. </w:t>
      </w:r>
      <w:r>
        <w:rPr>
          <w:rFonts w:ascii="Times New Roman" w:eastAsia="Times New Roman" w:hAnsi="Times New Roman" w:cs="Times New Roman"/>
          <w:sz w:val="25"/>
          <w:szCs w:val="25"/>
        </w:rPr>
        <w:t>являясь должностным лицом, с нарушением срока, у</w:t>
      </w:r>
      <w:r>
        <w:rPr>
          <w:rFonts w:ascii="Times New Roman" w:eastAsia="Times New Roman" w:hAnsi="Times New Roman" w:cs="Times New Roman"/>
          <w:sz w:val="25"/>
          <w:szCs w:val="25"/>
        </w:rPr>
        <w:t>казанного в п.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г. N27-ФЗ "Об индивидуальном (персонифицированном) учете в системе обязательного пенсионного страхования и обязательного социального страхования", предоставил в Отделение Фонда пенсионного и социального страхования Российской Федерации по ХМАО-Югре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застрахованных лицах по форме ЕФС -1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2023 год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застрахованных лица. В соответствии с вышеназванной нормой данная отчетность должна быть представлена до </w:t>
      </w:r>
      <w:r>
        <w:rPr>
          <w:rStyle w:val="cat-UserDefinedgrp-44rplc-25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Демено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Деменок</w:t>
      </w:r>
      <w:r>
        <w:rPr>
          <w:rFonts w:ascii="Times New Roman" w:eastAsia="Times New Roman" w:hAnsi="Times New Roman" w:cs="Times New Roman"/>
        </w:rPr>
        <w:t xml:space="preserve"> В.В.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Демено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В.В.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 xml:space="preserve">авонарушении № </w:t>
      </w:r>
      <w:r>
        <w:rPr>
          <w:rStyle w:val="cat-UserDefinedgrp-45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 и (или) несоответствий между представленными страхователем сведениями, имеющимися у ПФ РФ;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п.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11 Федерального Закона от 01.04.1996 № 27-ФЗ «Об индивидуальном (персонифицированном)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ведения, указанные в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0106192/entry/112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подпункте 3 пункта 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Демено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 1 ст. 15.33.2 КоАП РФ –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</w:t>
      </w:r>
      <w:r>
        <w:rPr>
          <w:rFonts w:ascii="Times New Roman" w:eastAsia="Times New Roman" w:hAnsi="Times New Roman" w:cs="Times New Roman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</w:rPr>
        <w:t>суд не усматривает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Демено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6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UserDefinedgrp-47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</w:rPr>
        <w:t>Банк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получателя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РКЦ г.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//УФК по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Получатель: </w:t>
      </w:r>
      <w:r>
        <w:rPr>
          <w:rFonts w:ascii="Times New Roman" w:eastAsia="Times New Roman" w:hAnsi="Times New Roman" w:cs="Times New Roman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счета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банка получателя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(номер банковского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счета,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входящего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состав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единого </w:t>
      </w:r>
      <w:r>
        <w:rPr>
          <w:rFonts w:ascii="Times New Roman" w:eastAsia="Times New Roman" w:hAnsi="Times New Roman" w:cs="Times New Roman"/>
        </w:rPr>
        <w:t xml:space="preserve">казначейского счета, </w:t>
      </w:r>
      <w:r>
        <w:rPr>
          <w:rFonts w:ascii="Times New Roman" w:eastAsia="Times New Roman" w:hAnsi="Times New Roman" w:cs="Times New Roman"/>
        </w:rPr>
        <w:t>Кор. Счет)- N 40102810245370000007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 xml:space="preserve">8601002078 </w:t>
      </w:r>
      <w:r>
        <w:rPr>
          <w:rFonts w:ascii="Times New Roman" w:eastAsia="Times New Roman" w:hAnsi="Times New Roman" w:cs="Times New Roman"/>
        </w:rPr>
        <w:t xml:space="preserve">КПП </w:t>
      </w:r>
      <w:r>
        <w:rPr>
          <w:rFonts w:ascii="Times New Roman" w:eastAsia="Times New Roman" w:hAnsi="Times New Roman" w:cs="Times New Roman"/>
        </w:rPr>
        <w:t>860101001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БИК ТОФК </w:t>
      </w:r>
      <w:r>
        <w:rPr>
          <w:rFonts w:ascii="Times New Roman" w:eastAsia="Times New Roman" w:hAnsi="Times New Roman" w:cs="Times New Roman"/>
        </w:rPr>
        <w:t xml:space="preserve">007162163 </w:t>
      </w:r>
      <w:r>
        <w:rPr>
          <w:rFonts w:ascii="Times New Roman" w:eastAsia="Times New Roman" w:hAnsi="Times New Roman" w:cs="Times New Roman"/>
        </w:rPr>
        <w:t xml:space="preserve">ОКТМО </w:t>
      </w:r>
      <w:r>
        <w:rPr>
          <w:rFonts w:ascii="Times New Roman" w:eastAsia="Times New Roman" w:hAnsi="Times New Roman" w:cs="Times New Roman"/>
        </w:rPr>
        <w:t xml:space="preserve">71871000 </w:t>
      </w:r>
      <w:r>
        <w:rPr>
          <w:rFonts w:ascii="Times New Roman" w:eastAsia="Times New Roman" w:hAnsi="Times New Roman" w:cs="Times New Roman"/>
        </w:rPr>
        <w:t xml:space="preserve">(город Сургут), </w:t>
      </w:r>
      <w:r>
        <w:rPr>
          <w:rFonts w:ascii="Times New Roman" w:eastAsia="Times New Roman" w:hAnsi="Times New Roman" w:cs="Times New Roman"/>
        </w:rPr>
        <w:t xml:space="preserve">71826000 </w:t>
      </w:r>
      <w:r>
        <w:rPr>
          <w:rFonts w:ascii="Times New Roman" w:eastAsia="Times New Roman" w:hAnsi="Times New Roman" w:cs="Times New Roman"/>
        </w:rPr>
        <w:t>(Сургутский р-н), Счет получателя платежа (номер казначейского счета, Р/счет)-03100643000000018700,</w:t>
      </w:r>
      <w:r>
        <w:rPr>
          <w:rFonts w:ascii="Times New Roman" w:eastAsia="Times New Roman" w:hAnsi="Times New Roman" w:cs="Times New Roman"/>
        </w:rPr>
        <w:t xml:space="preserve"> КБК- 79711601230060001140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797027000000000136718</w:t>
      </w:r>
      <w:r>
        <w:rPr>
          <w:rFonts w:ascii="Times New Roman" w:eastAsia="Times New Roman" w:hAnsi="Times New Roman" w:cs="Times New Roman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д .9 ул. Гагарина г. Сургута.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</w:rPr>
        <w:t>ого судью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Г.П. Думлер </w:t>
      </w:r>
    </w:p>
    <w:p>
      <w:pPr>
        <w:spacing w:before="0" w:after="0"/>
        <w:jc w:val="both"/>
      </w:pPr>
      <w:r>
        <w:rPr>
          <w:rStyle w:val="cat-UserDefinedgrp-48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0">
    <w:name w:val="cat-UserDefined grp-41 rplc-0"/>
    <w:basedOn w:val="DefaultParagraphFont"/>
  </w:style>
  <w:style w:type="character" w:customStyle="1" w:styleId="cat-UserDefinedgrp-42rplc-9">
    <w:name w:val="cat-UserDefined grp-42 rplc-9"/>
    <w:basedOn w:val="DefaultParagraphFont"/>
  </w:style>
  <w:style w:type="character" w:customStyle="1" w:styleId="cat-UserDefinedgrp-43rplc-20">
    <w:name w:val="cat-UserDefined grp-43 rplc-20"/>
    <w:basedOn w:val="DefaultParagraphFont"/>
  </w:style>
  <w:style w:type="character" w:customStyle="1" w:styleId="cat-UserDefinedgrp-44rplc-25">
    <w:name w:val="cat-UserDefined grp-44 rplc-25"/>
    <w:basedOn w:val="DefaultParagraphFont"/>
  </w:style>
  <w:style w:type="character" w:customStyle="1" w:styleId="cat-UserDefinedgrp-45rplc-32">
    <w:name w:val="cat-UserDefined grp-45 rplc-32"/>
    <w:basedOn w:val="DefaultParagraphFont"/>
  </w:style>
  <w:style w:type="character" w:customStyle="1" w:styleId="cat-UserDefinedgrp-46rplc-36">
    <w:name w:val="cat-UserDefined grp-46 rplc-36"/>
    <w:basedOn w:val="DefaultParagraphFont"/>
  </w:style>
  <w:style w:type="character" w:customStyle="1" w:styleId="cat-UserDefinedgrp-47rplc-37">
    <w:name w:val="cat-UserDefined grp-47 rplc-37"/>
    <w:basedOn w:val="DefaultParagraphFont"/>
  </w:style>
  <w:style w:type="character" w:customStyle="1" w:styleId="cat-UserDefinedgrp-48rplc-55">
    <w:name w:val="cat-UserDefined grp-48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